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1A51" w14:textId="77777777" w:rsidR="00B23B3B" w:rsidRPr="00B23B3B" w:rsidRDefault="00B23B3B" w:rsidP="00B23B3B">
      <w:pPr>
        <w:shd w:val="clear" w:color="auto" w:fill="FFFFFF"/>
        <w:tabs>
          <w:tab w:val="left" w:pos="8931"/>
        </w:tabs>
        <w:ind w:right="-1"/>
        <w:jc w:val="right"/>
        <w:outlineLvl w:val="0"/>
        <w:rPr>
          <w:bCs/>
          <w:color w:val="000000"/>
          <w:spacing w:val="-10"/>
          <w:sz w:val="22"/>
          <w:szCs w:val="22"/>
        </w:rPr>
      </w:pPr>
      <w:r w:rsidRPr="00B23B3B">
        <w:rPr>
          <w:bCs/>
          <w:color w:val="000000"/>
          <w:spacing w:val="-10"/>
          <w:sz w:val="22"/>
          <w:szCs w:val="22"/>
        </w:rPr>
        <w:t xml:space="preserve">Приложение 1 </w:t>
      </w:r>
    </w:p>
    <w:p w14:paraId="77DE7F85" w14:textId="77777777" w:rsidR="00B23B3B" w:rsidRPr="00B23B3B" w:rsidRDefault="00B23B3B" w:rsidP="00B23B3B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2"/>
          <w:szCs w:val="22"/>
        </w:rPr>
      </w:pPr>
      <w:r w:rsidRPr="00B23B3B">
        <w:rPr>
          <w:bCs/>
          <w:color w:val="000000"/>
          <w:spacing w:val="-10"/>
          <w:sz w:val="22"/>
          <w:szCs w:val="22"/>
        </w:rPr>
        <w:t xml:space="preserve">к приказу Департамента региональной </w:t>
      </w:r>
    </w:p>
    <w:p w14:paraId="2DCF1950" w14:textId="77777777" w:rsidR="00B23B3B" w:rsidRPr="00B23B3B" w:rsidRDefault="00B23B3B" w:rsidP="00B23B3B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2"/>
          <w:szCs w:val="22"/>
        </w:rPr>
      </w:pPr>
      <w:r w:rsidRPr="00B23B3B">
        <w:rPr>
          <w:bCs/>
          <w:color w:val="000000"/>
          <w:spacing w:val="-10"/>
          <w:sz w:val="22"/>
          <w:szCs w:val="22"/>
        </w:rPr>
        <w:t xml:space="preserve">безопасности Ханты-Мансийского </w:t>
      </w:r>
    </w:p>
    <w:p w14:paraId="7D0ADF9C" w14:textId="77777777" w:rsidR="00B23B3B" w:rsidRPr="00B23B3B" w:rsidRDefault="00B23B3B" w:rsidP="00B23B3B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2"/>
          <w:szCs w:val="22"/>
        </w:rPr>
      </w:pPr>
      <w:r w:rsidRPr="00B23B3B">
        <w:rPr>
          <w:bCs/>
          <w:color w:val="000000"/>
          <w:spacing w:val="-10"/>
          <w:sz w:val="22"/>
          <w:szCs w:val="22"/>
        </w:rPr>
        <w:t xml:space="preserve"> автономного округа – Югры </w:t>
      </w:r>
    </w:p>
    <w:p w14:paraId="253163CD" w14:textId="77777777" w:rsidR="00B23B3B" w:rsidRPr="00B23B3B" w:rsidRDefault="00B23B3B" w:rsidP="00B23B3B">
      <w:pPr>
        <w:shd w:val="clear" w:color="auto" w:fill="FFFFFF"/>
        <w:tabs>
          <w:tab w:val="left" w:pos="8931"/>
        </w:tabs>
        <w:ind w:left="902" w:right="-1" w:firstLine="113"/>
        <w:jc w:val="right"/>
        <w:outlineLvl w:val="0"/>
        <w:rPr>
          <w:bCs/>
          <w:color w:val="000000"/>
          <w:spacing w:val="-10"/>
          <w:sz w:val="22"/>
          <w:szCs w:val="22"/>
        </w:rPr>
      </w:pPr>
      <w:r w:rsidRPr="00B23B3B">
        <w:rPr>
          <w:bCs/>
          <w:color w:val="000000"/>
          <w:spacing w:val="-10"/>
          <w:sz w:val="22"/>
          <w:szCs w:val="22"/>
        </w:rPr>
        <w:t xml:space="preserve">от «___» ________2022 г. № ____ </w:t>
      </w:r>
    </w:p>
    <w:p w14:paraId="72CE7A53" w14:textId="77777777" w:rsidR="00B23B3B" w:rsidRPr="00B23B3B" w:rsidRDefault="00B23B3B" w:rsidP="00B23B3B">
      <w:pPr>
        <w:shd w:val="clear" w:color="auto" w:fill="FFFFFF"/>
        <w:ind w:right="516"/>
        <w:jc w:val="right"/>
        <w:outlineLvl w:val="0"/>
        <w:rPr>
          <w:bCs/>
          <w:color w:val="000000"/>
          <w:spacing w:val="-10"/>
          <w:sz w:val="24"/>
          <w:szCs w:val="24"/>
        </w:rPr>
      </w:pPr>
    </w:p>
    <w:p w14:paraId="7637AD99" w14:textId="77777777" w:rsidR="00B23B3B" w:rsidRPr="00B23B3B" w:rsidRDefault="00B23B3B" w:rsidP="00B23B3B">
      <w:pPr>
        <w:shd w:val="clear" w:color="auto" w:fill="FFFFFF"/>
        <w:ind w:right="-1"/>
        <w:jc w:val="center"/>
        <w:outlineLvl w:val="0"/>
        <w:rPr>
          <w:bCs/>
          <w:color w:val="000000"/>
          <w:spacing w:val="-10"/>
          <w:sz w:val="24"/>
          <w:szCs w:val="24"/>
        </w:rPr>
      </w:pPr>
    </w:p>
    <w:p w14:paraId="510BB2B4" w14:textId="77777777" w:rsidR="00B23B3B" w:rsidRPr="00B23B3B" w:rsidRDefault="00B23B3B" w:rsidP="00B23B3B">
      <w:pPr>
        <w:shd w:val="clear" w:color="auto" w:fill="FFFFFF"/>
        <w:ind w:right="-1"/>
        <w:jc w:val="center"/>
        <w:outlineLvl w:val="0"/>
        <w:rPr>
          <w:bCs/>
          <w:color w:val="000000"/>
          <w:spacing w:val="-10"/>
          <w:sz w:val="24"/>
          <w:szCs w:val="24"/>
        </w:rPr>
      </w:pPr>
    </w:p>
    <w:p w14:paraId="48D3816D" w14:textId="77777777" w:rsidR="00B23B3B" w:rsidRPr="00B23B3B" w:rsidRDefault="00B23B3B" w:rsidP="00B23B3B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B23B3B">
        <w:rPr>
          <w:bCs/>
          <w:sz w:val="24"/>
          <w:szCs w:val="24"/>
        </w:rPr>
        <w:t xml:space="preserve">Положение </w:t>
      </w:r>
    </w:p>
    <w:p w14:paraId="75190ADC" w14:textId="77777777" w:rsidR="00B23B3B" w:rsidRPr="00B23B3B" w:rsidRDefault="00B23B3B" w:rsidP="00B23B3B">
      <w:pPr>
        <w:jc w:val="center"/>
        <w:rPr>
          <w:sz w:val="24"/>
          <w:szCs w:val="24"/>
        </w:rPr>
      </w:pPr>
      <w:r w:rsidRPr="00B23B3B">
        <w:rPr>
          <w:bCs/>
          <w:sz w:val="24"/>
          <w:szCs w:val="24"/>
        </w:rPr>
        <w:t xml:space="preserve">о Комиссии </w:t>
      </w:r>
      <w:r w:rsidRPr="00B23B3B">
        <w:rPr>
          <w:sz w:val="24"/>
          <w:szCs w:val="24"/>
        </w:rPr>
        <w:t xml:space="preserve">по рассмотрению обращений граждан, оказавшихся в </w:t>
      </w:r>
      <w:r w:rsidRPr="00B23B3B">
        <w:rPr>
          <w:sz w:val="24"/>
          <w:szCs w:val="24"/>
        </w:rPr>
        <w:br/>
        <w:t xml:space="preserve">трудной жизненной ситуации </w:t>
      </w:r>
    </w:p>
    <w:p w14:paraId="5CC29913" w14:textId="77777777" w:rsidR="00B23B3B" w:rsidRPr="00B23B3B" w:rsidRDefault="00B23B3B" w:rsidP="00B23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14:paraId="3077512F" w14:textId="77777777" w:rsidR="00B23B3B" w:rsidRPr="00B23B3B" w:rsidRDefault="00B23B3B" w:rsidP="00B23B3B">
      <w:pPr>
        <w:ind w:firstLine="708"/>
        <w:jc w:val="both"/>
        <w:rPr>
          <w:sz w:val="24"/>
          <w:szCs w:val="24"/>
        </w:rPr>
      </w:pPr>
      <w:r w:rsidRPr="00B23B3B">
        <w:rPr>
          <w:sz w:val="24"/>
          <w:szCs w:val="24"/>
        </w:rPr>
        <w:t xml:space="preserve">1. Комиссия по рассмотрению обращений граждан, оказавшихся в трудной жизненной ситуации, нуждающихся в бесплатной юридической помощи (далее – Комиссия), является коллегиальным органом, созданным при Департаменте региональной безопасности Ханты-Мансийского автономного округа – Югры (далее также – Департамент). </w:t>
      </w:r>
    </w:p>
    <w:p w14:paraId="6C724566" w14:textId="7739C64A" w:rsidR="00B23B3B" w:rsidRPr="00B23B3B" w:rsidRDefault="00B23B3B" w:rsidP="00B23B3B">
      <w:pPr>
        <w:ind w:firstLine="709"/>
        <w:jc w:val="both"/>
        <w:rPr>
          <w:sz w:val="24"/>
          <w:szCs w:val="24"/>
        </w:rPr>
      </w:pPr>
      <w:r w:rsidRPr="00B23B3B">
        <w:rPr>
          <w:sz w:val="24"/>
          <w:szCs w:val="24"/>
        </w:rPr>
        <w:t xml:space="preserve">2. В своей деятельности Комиссия руководствуется Конституцией Российской Федерации, законами и иными нормативными правовыми актами Российской Федерации, Ханты-Мансийского автономного </w:t>
      </w:r>
      <w:r w:rsidRPr="00B23B3B">
        <w:rPr>
          <w:sz w:val="24"/>
          <w:szCs w:val="24"/>
        </w:rPr>
        <w:br/>
        <w:t xml:space="preserve">округа – Югры и настоящим Положением. </w:t>
      </w:r>
    </w:p>
    <w:p w14:paraId="76DD4546" w14:textId="77777777" w:rsidR="00B23B3B" w:rsidRPr="00B23B3B" w:rsidRDefault="00B23B3B" w:rsidP="00B23B3B">
      <w:pPr>
        <w:ind w:firstLine="709"/>
        <w:jc w:val="both"/>
        <w:rPr>
          <w:sz w:val="24"/>
          <w:szCs w:val="24"/>
        </w:rPr>
      </w:pPr>
      <w:r w:rsidRPr="00B23B3B">
        <w:rPr>
          <w:sz w:val="24"/>
          <w:szCs w:val="24"/>
        </w:rPr>
        <w:t>3. Количественный состав Комиссии составляет 11 человек (далее – члены Комиссии).</w:t>
      </w:r>
    </w:p>
    <w:p w14:paraId="21B78BF0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4. Все члены Комиссии при принятии решений независимы и обладают равными правами. </w:t>
      </w:r>
    </w:p>
    <w:p w14:paraId="19803342" w14:textId="77777777" w:rsidR="00B23B3B" w:rsidRPr="00B23B3B" w:rsidRDefault="00B23B3B" w:rsidP="00B23B3B">
      <w:pPr>
        <w:ind w:firstLine="720"/>
        <w:jc w:val="both"/>
        <w:rPr>
          <w:sz w:val="24"/>
          <w:szCs w:val="24"/>
        </w:rPr>
      </w:pPr>
      <w:r w:rsidRPr="00B23B3B">
        <w:rPr>
          <w:sz w:val="24"/>
          <w:szCs w:val="24"/>
        </w:rPr>
        <w:t xml:space="preserve">5. В отсутствие председателя Комиссии его обязанности исполняет заместитель председателя Комиссии. </w:t>
      </w:r>
    </w:p>
    <w:p w14:paraId="663B1FE0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6. Заседания Комиссии проводятся по мере поступления в Департамент обращений граждан, оказавшихся в трудной жизненной ситуации, нуждающихся в предоставлении бесплатной юридической помощи в экстренном случае (далее – бесплатная юридическая помощь). </w:t>
      </w:r>
    </w:p>
    <w:p w14:paraId="0542B75C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7. При рассмотрении вопросов </w:t>
      </w:r>
      <w:r w:rsidRPr="00B23B3B">
        <w:rPr>
          <w:bCs/>
          <w:sz w:val="24"/>
          <w:szCs w:val="24"/>
        </w:rPr>
        <w:t xml:space="preserve">об оказании гражданам бесплатной юридической помощи </w:t>
      </w:r>
      <w:r w:rsidRPr="00B23B3B">
        <w:rPr>
          <w:sz w:val="24"/>
          <w:szCs w:val="24"/>
        </w:rPr>
        <w:t xml:space="preserve">Комиссия вправе: </w:t>
      </w:r>
    </w:p>
    <w:p w14:paraId="6B80F5DF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запрашивать в установленном порядке у органов государственной власти, органов местного самоуправления, иных организаций информацию, необходимую для принятия решения; </w:t>
      </w:r>
    </w:p>
    <w:p w14:paraId="4D6567B8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для рассмотрения вопроса по существу обращения запрашивать у заявителя документы, заслушивать его объяснения. </w:t>
      </w:r>
    </w:p>
    <w:p w14:paraId="4648D37D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8. Комиссия рассматривает обращение гражданина и принимает решение об оказании </w:t>
      </w:r>
      <w:r w:rsidRPr="00B23B3B">
        <w:rPr>
          <w:bCs/>
          <w:sz w:val="24"/>
          <w:szCs w:val="24"/>
        </w:rPr>
        <w:t xml:space="preserve">бесплатной юридической помощи </w:t>
      </w:r>
      <w:r w:rsidRPr="00B23B3B">
        <w:rPr>
          <w:sz w:val="24"/>
          <w:szCs w:val="24"/>
        </w:rPr>
        <w:t xml:space="preserve">либо об отказе в ее оказании. </w:t>
      </w:r>
    </w:p>
    <w:p w14:paraId="72E62D7C" w14:textId="77777777" w:rsidR="00B23B3B" w:rsidRPr="00B23B3B" w:rsidRDefault="00B23B3B" w:rsidP="00B23B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3B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B23B3B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заседании присутствует более половины ее членов. </w:t>
      </w:r>
    </w:p>
    <w:p w14:paraId="036BEE67" w14:textId="77777777" w:rsidR="00B23B3B" w:rsidRPr="00B23B3B" w:rsidRDefault="00B23B3B" w:rsidP="00B23B3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Решение Комиссии принимается простым большинством голосов членов Комиссии. В случае равенства голосов при голосовании голос председателя Комиссии является решающим. </w:t>
      </w:r>
    </w:p>
    <w:p w14:paraId="5EA59EBD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11. По решению председателя Комиссии, в его отсутствие заместителя председателя Комиссии, голосование может проводиться в очной, очно-заочной и заочной формах. </w:t>
      </w:r>
    </w:p>
    <w:p w14:paraId="12C790C7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12. При проведении заседания Комиссии в форме очного голосования решение принимается открытым голосованием. </w:t>
      </w:r>
    </w:p>
    <w:p w14:paraId="0D09ED26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>Протокол заседания Комиссии подписывается всеми присутствующими на заседании членами Комиссии.</w:t>
      </w:r>
    </w:p>
    <w:p w14:paraId="50DB8FE3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lastRenderedPageBreak/>
        <w:t xml:space="preserve">13. При проведении заседания Комиссии в форме очно-заочного голосования решение принимается на основании суммирования голосов присутствующих на заседании членов Комиссии и голосов членов Комиссии, голосовавших заочно. </w:t>
      </w:r>
    </w:p>
    <w:p w14:paraId="122BE371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>Протокол заседания Комиссии подписывается всеми присутствующими на заседании членами Комиссии. Листы заочного голосования, подписанные членами Комиссии, либо их скан-копии приобщаются к протоколу заседания Комиссии.</w:t>
      </w:r>
    </w:p>
    <w:p w14:paraId="38C10FB6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14. Решение Комиссии при проведении заочного голосования принимается на основании суммирования </w:t>
      </w:r>
      <w:proofErr w:type="gramStart"/>
      <w:r w:rsidRPr="00B23B3B">
        <w:rPr>
          <w:sz w:val="24"/>
          <w:szCs w:val="24"/>
        </w:rPr>
        <w:t>данных</w:t>
      </w:r>
      <w:proofErr w:type="gramEnd"/>
      <w:r w:rsidRPr="00B23B3B">
        <w:rPr>
          <w:sz w:val="24"/>
          <w:szCs w:val="24"/>
        </w:rPr>
        <w:t xml:space="preserve"> содержащихся в листах заочного голосования членов Комиссии. </w:t>
      </w:r>
    </w:p>
    <w:p w14:paraId="618492A8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Протокол заседания Комиссии подписывается председателем Комиссии, в его отсутствие заместителем председателя Комиссии и секретарём Комиссии. Листы заочного голосования, подписанные членами Комиссии, либо их скан-копии приобщаются к протоколу заседания Комиссии. </w:t>
      </w:r>
    </w:p>
    <w:p w14:paraId="35FB1332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15. При проведении очно-заочного или заочного голосования секретарь Комиссии сообщает членам Комиссии, не имеющим возможности принять личное участие в заседании Комиссии, о проведении заочного голосования и представляет им вместе с имеющимися материалами по рассматриваемому вопросу лист заочного голосования. </w:t>
      </w:r>
    </w:p>
    <w:p w14:paraId="7C1C28AC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>16. Член Комиссии, принимающий решение путем заочного голосования, по результатам изучения представленных материалов принимает решение и заполняет лист заочного голосования. Член Комиссии возвращает в Департамент лист заочного голосования, либо его скан-копию, любым доступным для передачи информации способом, до проведения заседания Комиссии.</w:t>
      </w:r>
    </w:p>
    <w:p w14:paraId="5F514193" w14:textId="77777777" w:rsidR="00B23B3B" w:rsidRPr="00B23B3B" w:rsidRDefault="00B23B3B" w:rsidP="00B23B3B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B23B3B">
        <w:rPr>
          <w:sz w:val="24"/>
          <w:szCs w:val="24"/>
        </w:rPr>
        <w:t xml:space="preserve">17. Организационное обеспечение деятельности Комиссии, оформление протокола заседания Комиссии, в том числе подсчёт голосов, осуществляет секретарь Комиссии.  </w:t>
      </w:r>
    </w:p>
    <w:p w14:paraId="4B4D7E3E" w14:textId="77777777" w:rsidR="00B23B3B" w:rsidRPr="00B23B3B" w:rsidRDefault="00B23B3B" w:rsidP="00B23B3B">
      <w:pPr>
        <w:pStyle w:val="a3"/>
        <w:ind w:left="0" w:firstLine="709"/>
        <w:jc w:val="both"/>
        <w:rPr>
          <w:sz w:val="24"/>
          <w:szCs w:val="24"/>
        </w:rPr>
      </w:pPr>
      <w:r w:rsidRPr="00B23B3B">
        <w:rPr>
          <w:sz w:val="24"/>
          <w:szCs w:val="24"/>
        </w:rPr>
        <w:t xml:space="preserve">18. Член Комиссии вправе изложить в письменном виде свое особое мнение, которое приобщаются к протоколу заседания Комиссии. </w:t>
      </w:r>
    </w:p>
    <w:p w14:paraId="76F0E231" w14:textId="77777777" w:rsidR="00B23B3B" w:rsidRPr="00B23B3B" w:rsidRDefault="00B23B3B" w:rsidP="00B23B3B">
      <w:pPr>
        <w:pStyle w:val="a3"/>
        <w:ind w:left="0" w:firstLine="709"/>
        <w:jc w:val="both"/>
        <w:rPr>
          <w:sz w:val="24"/>
          <w:szCs w:val="24"/>
        </w:rPr>
      </w:pPr>
      <w:r w:rsidRPr="00B23B3B">
        <w:rPr>
          <w:sz w:val="24"/>
          <w:szCs w:val="24"/>
        </w:rPr>
        <w:t xml:space="preserve">19. Оригиналы протоколов заседаний Комиссии и листы заочного голосования, либо их скан-копии хранятся в отделе административных комиссий и вопросов правозащиты Управления профилактики правонарушений и общественной безопасности Департамента. </w:t>
      </w:r>
    </w:p>
    <w:p w14:paraId="0BC5C68B" w14:textId="77777777" w:rsidR="009519CA" w:rsidRPr="00B23B3B" w:rsidRDefault="009519CA">
      <w:pPr>
        <w:rPr>
          <w:sz w:val="18"/>
          <w:szCs w:val="18"/>
        </w:rPr>
      </w:pPr>
    </w:p>
    <w:sectPr w:rsidR="009519CA" w:rsidRPr="00B2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EE"/>
    <w:rsid w:val="005D6BEE"/>
    <w:rsid w:val="007B5CFA"/>
    <w:rsid w:val="009519CA"/>
    <w:rsid w:val="00B2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F72BF-0A43-47C9-AA46-08B78BC4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B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SL_Абзац списка"/>
    <w:basedOn w:val="a"/>
    <w:link w:val="a4"/>
    <w:uiPriority w:val="34"/>
    <w:qFormat/>
    <w:rsid w:val="00B23B3B"/>
    <w:pPr>
      <w:ind w:left="720"/>
      <w:contextualSpacing/>
    </w:pPr>
  </w:style>
  <w:style w:type="character" w:customStyle="1" w:styleId="a4">
    <w:name w:val="Абзац списка Знак"/>
    <w:aliases w:val="SL_Абзац списка Знак"/>
    <w:link w:val="a3"/>
    <w:uiPriority w:val="34"/>
    <w:locked/>
    <w:rsid w:val="00B23B3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B23B3B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character" w:styleId="a5">
    <w:name w:val="Hyperlink"/>
    <w:basedOn w:val="a0"/>
    <w:uiPriority w:val="99"/>
    <w:unhideWhenUsed/>
    <w:rsid w:val="00B23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ХМАО Адвокатская</dc:creator>
  <cp:keywords/>
  <dc:description/>
  <cp:lastModifiedBy>палата ХМАО Адвокатская</cp:lastModifiedBy>
  <cp:revision>2</cp:revision>
  <dcterms:created xsi:type="dcterms:W3CDTF">2024-07-23T06:45:00Z</dcterms:created>
  <dcterms:modified xsi:type="dcterms:W3CDTF">2024-07-23T06:45:00Z</dcterms:modified>
</cp:coreProperties>
</file>